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 xml:space="preserve">Il licenziatario dovrà acquistare una CAL per RDS per ogni utente o dispositivo che accede direttamente o indirettamente al Software Server per ospitare </w:t>
      </w:r>
      <w:bookmarkStart w:id="0" w:name="_GoBack"/>
      <w:bookmarkEnd w:id="0"/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386286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386286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9E" w:rsidRDefault="0038628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86286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4567E0-7CE6-4476-9A2D-75AD3EC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dcterms:created xsi:type="dcterms:W3CDTF">2012-09-26T02:23:00Z</dcterms:created>
  <dcterms:modified xsi:type="dcterms:W3CDTF">2016-03-10T17:00:00Z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